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91242775147f2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17388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SREDNJA ŠKOLA  PAVLA RITTERA VITEZOVIĆA U SENJU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537.588,38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509.024,18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606.302,55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506.532,80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2.491,38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3.880,80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3.880,80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2.491,38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Srednja škola Pavla Rittera Vitezovića je u razdoblju od 1. siječnja do 30. lipnja 2026. ostvarila ukupne prihode poslovanja u iznosu od 509.024,18 €, dok ukupni rashodi poslovanja iznose 506.532,80 €. Ostvaren je višak prihoda poslovanja u iznosu od 2.491,38 €, koji je rezultat usklađenog izvršavanja prihoda i rashoda tijekom izvještajnog razdoblja.</w:t>
      </w:r>
    </w:p>
    <w:p>
      <w:r>
        <w:t xml:space="preserve">U izvještajnom razdoblju nije bilo prihoda od prodaje niti rashoda za nabavu nefinancijske imovine, kao ni primitaka i izdataka od financijske imovine i zaduživanja.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7.511,77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4.730,00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63,0</w:t>
            </w:r>
          </w:p>
        </w:tc>
      </w:tr>
    </w:tbl>
    <w:p>
      <w:pPr>
        <w:spacing w:before="0" w:after="0"/>
      </w:pPr>
    </w:p>
    <w:p>
      <w:r>
        <w:t xml:space="preserve">U prethodnom razdoblju smo imali povrate od Porezne uprave, isplatu odštete od osiguranja i izlet, a u ovom razdoblju samo refundaciju nastale štete na kotlu centralnog grijanja.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2.350,06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3.440,94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146,4</w:t>
            </w:r>
          </w:p>
        </w:tc>
      </w:tr>
    </w:tbl>
    <w:p>
      <w:pPr>
        <w:spacing w:before="0" w:after="0"/>
      </w:pPr>
    </w:p>
    <w:p>
      <w:r>
        <w:t xml:space="preserve">U prvih 6 mjeseci 2026. povećan je prihod od iznajmljivanja dvorane jer smo sklopili više ugovora s klubovima i udrugama.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8.214,58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2.735,00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33,3</w:t>
            </w:r>
          </w:p>
        </w:tc>
      </w:tr>
    </w:tbl>
    <w:p>
      <w:pPr>
        <w:spacing w:before="0" w:after="0"/>
      </w:pPr>
    </w:p>
    <w:p>
      <w:r>
        <w:t xml:space="preserve">U prvih 6 mjeseci 2025. godine skupljali smo donacije za obilježavanje 300. obljetnice Škole i organizaciju maturalne zabave, a u 2026. godini donacije su uplaćene samo za organizaciju maaturalne zabave.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55.637,97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41.366,37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74,3</w:t>
            </w:r>
          </w:p>
        </w:tc>
      </w:tr>
    </w:tbl>
    <w:p>
      <w:pPr>
        <w:spacing w:before="0" w:after="0"/>
      </w:pPr>
    </w:p>
    <w:p>
      <w:r>
        <w:t xml:space="preserve">U promatranom razdoblju ove godine, manje smo trošili na materijalne rashode, rashode za usluge, plaće asistenata u nastavi u odnosu na isto razdoblje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2.111,44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1.061,80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50,3</w:t>
            </w:r>
          </w:p>
        </w:tc>
      </w:tr>
    </w:tbl>
    <w:p>
      <w:pPr>
        <w:spacing w:before="0" w:after="0"/>
      </w:pPr>
    </w:p>
    <w:p>
      <w:r>
        <w:t xml:space="preserve">Do uštede je došlo jer smo naručivali manje uredskog materijala i higijenskih potrepština.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11.368,52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7.090,57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62,4</w:t>
            </w:r>
          </w:p>
        </w:tc>
      </w:tr>
    </w:tbl>
    <w:p>
      <w:pPr>
        <w:spacing w:before="0" w:after="0"/>
      </w:pPr>
    </w:p>
    <w:p>
      <w:r>
        <w:t xml:space="preserve">Razlika je u ciklusima potrošnje i naručivanja lož ulja.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Bankarske usluge i usluge platnog prometa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346,78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21,1</w:t>
            </w:r>
          </w:p>
        </w:tc>
      </w:tr>
    </w:tbl>
    <w:p>
      <w:pPr>
        <w:spacing w:before="0" w:after="0"/>
      </w:pPr>
    </w:p>
    <w:p>
      <w:r>
        <w:t xml:space="preserve">Zbog prelaska u Riznicu, više nemamo trošak održavanja računa.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15.528,49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4.881,14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31,4</w:t>
            </w:r>
          </w:p>
        </w:tc>
      </w:tr>
    </w:tbl>
    <w:p>
      <w:pPr>
        <w:spacing w:before="0" w:after="0"/>
      </w:pPr>
    </w:p>
    <w:p>
      <w:r>
        <w:t xml:space="preserve">Sudjelovanjem u projektu Lika line, učenicima je omogućen znatno povoljniji prijevoz u odnosu na prijašnje razdoblje.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80.053,21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dan 30. lipnja 2026. ukupne obveze Škole iznose 80.053,21 €. </w:t>
      </w:r>
    </w:p>
    <w:p>
      <w:r>
        <w:t xml:space="preserve">Najveći dio obveza odnosi se na obveze za zaposlene u iznosu od 75.507,16 €, koje obuhvaćaju obveze za neto plaće, naknade plaća, porez i doprinose na i iz plaća. Navedene obveze proizlaze iz redovnog obračuna plaća zaposlenika za izvještajno razdoblje i podmiruju se po doznačavanju sredstava iz nadležnog proračuna, u skladu s propisanim rokovima.</w:t>
      </w:r>
    </w:p>
    <w:p>
      <w:r>
        <w:t xml:space="preserve">Obveze za materijalne rashode iznose 1.839,26 € te se odnose na obveze prema dobavljačima za robu i usluge potrebne za redovno poslovanje škole.</w:t>
      </w:r>
    </w:p>
    <w:p>
      <w:r>
        <w:t xml:space="preserve">Ostale tekuće obveze iznose 2.706,79 € i odnose se na obveze evidentirane u okviru skupine računa 27.</w:t>
      </w:r>
    </w:p>
    <w:p>
      <w:r>
        <w:t xml:space="preserve">U odnosu na stanje početkom godine (73.779,40 €), ukupne obveze povećane su za 6.273,81 €, prvenstveno zbog povećanja obveza za zaposlene i redovnog tijeka poslovanja. Škola uredno podmiruje svoje obveze u skladu s dospijećem.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U tekućem izvještajnom razdoblju ostvareni su ukupni prihodi u iznosu od 8.460,30 €, dok su u prethodnom razdoblju iznosili 17.676,84 €. Prošle godine smo imali zaposlene dvije asistentice u nastavi, a ove godine samo jednu.</w:t>
      </w:r>
    </w:p>
    <w:p>
      <w:r>
        <w:t xml:space="preserve">Ukupni rashodi ostvareni su u iznosu od 8.460,30 €, a najvećim dijelom odnose se na:</w:t>
      </w:r>
    </w:p>
    <w:p>
      <w:pPr>
        <w:pStyle w:val="ListParagraph"/>
        <w:numPr>
          <w:ilvl w:val="0"/>
          <w:numId w:val="2"/>
        </w:numPr>
      </w:pPr>
      <w:r>
        <w:t xml:space="preserve">rashode za zaposlene (plaće i doprinosi) u iznosu od 8.059,30 €</w:t>
      </w:r>
    </w:p>
    <w:p>
      <w:pPr>
        <w:pStyle w:val="ListParagraph"/>
        <w:numPr>
          <w:ilvl w:val="0"/>
          <w:numId w:val="2"/>
        </w:numPr>
      </w:pPr>
      <w:r>
        <w:t xml:space="preserve">ostale rashode za zaposlene (uskrsnica i regres) u iznosu od 400,00 €.</w:t>
      </w:r>
    </w:p>
    <w:p/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is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93c81c712874ed5" /><Relationship Type="http://schemas.openxmlformats.org/officeDocument/2006/relationships/numbering" Target="/word/numbering.xml" Id="R0c762f6aa5aa4ca5" /></Relationships>
</file>